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DBF3D" w14:textId="15C18A3F" w:rsidR="00147CDD" w:rsidRDefault="00147CDD" w:rsidP="009F3221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Na osnovu </w:t>
      </w:r>
      <w:r w:rsidR="00DC4EB6" w:rsidRPr="004E0D2B">
        <w:rPr>
          <w:rFonts w:ascii="Arial" w:eastAsia="ヒラギノ角ゴ Pro W3" w:hAnsi="Arial" w:cs="Arial"/>
          <w:sz w:val="22"/>
        </w:rPr>
        <w:t xml:space="preserve">člana 38 stav 1 tačka 2 Zakona o lokalnoj samoupravi ("Službeni list CG", br. 2/18, 34/19 i 38/20), </w:t>
      </w:r>
      <w:r w:rsidRPr="004E0D2B">
        <w:rPr>
          <w:rFonts w:ascii="Arial" w:eastAsia="Times New Roman" w:hAnsi="Arial" w:cs="Arial"/>
          <w:sz w:val="22"/>
          <w:lang w:val="sl-SI"/>
        </w:rPr>
        <w:t xml:space="preserve">člana 223 stav 2 Zakona o planiranju postora i izgradnji objekata (“Sl.list CG” broj 64/17, </w:t>
      </w:r>
      <w:r w:rsidR="00622BC5">
        <w:rPr>
          <w:rFonts w:ascii="Arial" w:eastAsia="Times New Roman" w:hAnsi="Arial" w:cs="Arial"/>
          <w:sz w:val="22"/>
          <w:lang w:val="sl-SI"/>
        </w:rPr>
        <w:t xml:space="preserve">44/18, </w:t>
      </w:r>
      <w:r w:rsidRPr="004E0D2B">
        <w:rPr>
          <w:rFonts w:ascii="Arial" w:eastAsia="Times New Roman" w:hAnsi="Arial" w:cs="Arial"/>
          <w:sz w:val="22"/>
          <w:lang w:val="sl-SI"/>
        </w:rPr>
        <w:t>63/18</w:t>
      </w:r>
      <w:r w:rsidR="00F739BA">
        <w:rPr>
          <w:rFonts w:ascii="Arial" w:eastAsia="Times New Roman" w:hAnsi="Arial" w:cs="Arial"/>
          <w:sz w:val="22"/>
          <w:lang w:val="sl-SI"/>
        </w:rPr>
        <w:t xml:space="preserve">, </w:t>
      </w:r>
      <w:r w:rsidR="00622BC5">
        <w:rPr>
          <w:rFonts w:ascii="Arial" w:eastAsia="Times New Roman" w:hAnsi="Arial" w:cs="Arial"/>
          <w:sz w:val="22"/>
          <w:lang w:val="sl-SI"/>
        </w:rPr>
        <w:t>82/20</w:t>
      </w:r>
      <w:r w:rsidR="00F739BA">
        <w:rPr>
          <w:rFonts w:ascii="Arial" w:eastAsia="Times New Roman" w:hAnsi="Arial" w:cs="Arial"/>
          <w:sz w:val="22"/>
          <w:lang w:val="sl-SI"/>
        </w:rPr>
        <w:t>, 86/22 i 04/23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), člana </w:t>
      </w:r>
      <w:r w:rsidR="00DC4EB6" w:rsidRPr="004E0D2B">
        <w:rPr>
          <w:rFonts w:ascii="Arial" w:eastAsia="Times New Roman" w:hAnsi="Arial" w:cs="Arial"/>
          <w:sz w:val="22"/>
          <w:lang w:val="sl-SI"/>
        </w:rPr>
        <w:t>8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="00622BC5">
        <w:rPr>
          <w:rFonts w:ascii="Arial" w:eastAsia="Times New Roman" w:hAnsi="Arial" w:cs="Arial"/>
          <w:sz w:val="22"/>
          <w:lang w:val="sl-SI"/>
        </w:rPr>
        <w:t xml:space="preserve">stav 6 </w:t>
      </w:r>
      <w:r w:rsidRPr="004E0D2B">
        <w:rPr>
          <w:rFonts w:ascii="Arial" w:eastAsia="Times New Roman" w:hAnsi="Arial" w:cs="Arial"/>
          <w:sz w:val="22"/>
          <w:lang w:val="sl-SI"/>
        </w:rPr>
        <w:t>Odluke o izgradnji lokalnih objekata od opšteg interesa („Sl. list Crne Gore“ – opštins</w:t>
      </w:r>
      <w:r w:rsidR="00622BC5">
        <w:rPr>
          <w:rFonts w:ascii="Arial" w:eastAsia="Times New Roman" w:hAnsi="Arial" w:cs="Arial"/>
          <w:sz w:val="22"/>
          <w:lang w:val="sl-SI"/>
        </w:rPr>
        <w:t xml:space="preserve">ki propisi, broj 18/14, 42/15, </w:t>
      </w:r>
      <w:r w:rsidRPr="004E0D2B">
        <w:rPr>
          <w:rFonts w:ascii="Arial" w:eastAsia="Times New Roman" w:hAnsi="Arial" w:cs="Arial"/>
          <w:sz w:val="22"/>
          <w:lang w:val="sl-SI"/>
        </w:rPr>
        <w:t>28/16</w:t>
      </w:r>
      <w:r w:rsidR="00F739BA">
        <w:rPr>
          <w:rFonts w:ascii="Arial" w:eastAsia="Times New Roman" w:hAnsi="Arial" w:cs="Arial"/>
          <w:sz w:val="22"/>
          <w:lang w:val="sl-SI"/>
        </w:rPr>
        <w:t xml:space="preserve">, </w:t>
      </w:r>
      <w:r w:rsidR="00622BC5">
        <w:rPr>
          <w:rFonts w:ascii="Arial" w:eastAsia="Times New Roman" w:hAnsi="Arial" w:cs="Arial"/>
          <w:sz w:val="22"/>
          <w:lang w:val="sl-SI"/>
        </w:rPr>
        <w:t>07/21</w:t>
      </w:r>
      <w:r w:rsidR="00F739BA">
        <w:rPr>
          <w:rFonts w:ascii="Arial" w:eastAsia="Times New Roman" w:hAnsi="Arial" w:cs="Arial"/>
          <w:sz w:val="22"/>
          <w:lang w:val="sl-SI"/>
        </w:rPr>
        <w:t xml:space="preserve"> i 32/23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 </w:t>
      </w:r>
      <w:r w:rsidR="00DC4EB6" w:rsidRPr="004E0D2B">
        <w:rPr>
          <w:rFonts w:ascii="Arial" w:eastAsia="ヒラギノ角ゴ Pro W3" w:hAnsi="Arial" w:cs="Arial"/>
          <w:sz w:val="22"/>
        </w:rPr>
        <w:t xml:space="preserve">i člana 35 stav 1 alineja 2 Statuta Opštine Tivat ("Službeni list CG - </w:t>
      </w:r>
      <w:r w:rsidR="008C1056">
        <w:rPr>
          <w:rFonts w:ascii="Arial" w:eastAsia="ヒラギノ角ゴ Pro W3" w:hAnsi="Arial" w:cs="Arial"/>
          <w:sz w:val="22"/>
        </w:rPr>
        <w:t>o</w:t>
      </w:r>
      <w:r w:rsidR="00DC4EB6" w:rsidRPr="004E0D2B">
        <w:rPr>
          <w:rFonts w:ascii="Arial" w:eastAsia="ヒラギノ角ゴ Pro W3" w:hAnsi="Arial" w:cs="Arial"/>
          <w:sz w:val="22"/>
        </w:rPr>
        <w:t>pštinski propisi", br. 24/18 i 09/20)</w:t>
      </w:r>
      <w:r w:rsidRPr="004E0D2B">
        <w:rPr>
          <w:rFonts w:ascii="Arial" w:eastAsia="Times New Roman" w:hAnsi="Arial" w:cs="Arial"/>
          <w:sz w:val="22"/>
          <w:lang w:val="sl-SI"/>
        </w:rPr>
        <w:t xml:space="preserve">, 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Skupštinа </w:t>
      </w:r>
      <w:r w:rsidR="00C25ABA">
        <w:rPr>
          <w:rFonts w:ascii="Arial" w:eastAsia="ヒラギノ角ゴ Pro W3" w:hAnsi="Arial" w:cs="Arial"/>
          <w:sz w:val="22"/>
          <w:lang w:val="en-US"/>
        </w:rPr>
        <w:t>o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>pštine Tivat, nа sј</w:t>
      </w:r>
      <w:r w:rsidR="008C1056">
        <w:rPr>
          <w:rFonts w:ascii="Arial" w:eastAsia="ヒラギノ角ゴ Pro W3" w:hAnsi="Arial" w:cs="Arial"/>
          <w:sz w:val="22"/>
          <w:lang w:val="en-US"/>
        </w:rPr>
        <w:t xml:space="preserve">еdnici оdržаnој </w:t>
      </w:r>
      <w:r w:rsidR="00C25ABA">
        <w:rPr>
          <w:rFonts w:ascii="Arial" w:eastAsia="ヒラギノ角ゴ Pro W3" w:hAnsi="Arial" w:cs="Arial"/>
          <w:sz w:val="22"/>
          <w:lang w:val="en-US"/>
        </w:rPr>
        <w:t>30.12.</w:t>
      </w:r>
      <w:r w:rsidR="008C1056">
        <w:rPr>
          <w:rFonts w:ascii="Arial" w:eastAsia="ヒラギノ角ゴ Pro W3" w:hAnsi="Arial" w:cs="Arial"/>
          <w:sz w:val="22"/>
          <w:lang w:val="en-US"/>
        </w:rPr>
        <w:t>202</w:t>
      </w:r>
      <w:r w:rsidR="00F739BA">
        <w:rPr>
          <w:rFonts w:ascii="Arial" w:eastAsia="ヒラギノ角ゴ Pro W3" w:hAnsi="Arial" w:cs="Arial"/>
          <w:sz w:val="22"/>
          <w:lang w:val="en-US"/>
        </w:rPr>
        <w:t>3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>. gоdinе, dоniјеlа je</w:t>
      </w:r>
    </w:p>
    <w:p w14:paraId="17BE9A6D" w14:textId="77777777" w:rsidR="00D77139" w:rsidRPr="009F3221" w:rsidRDefault="00D77139" w:rsidP="009F3221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sz w:val="22"/>
          <w:lang w:val="en-US"/>
        </w:rPr>
      </w:pPr>
    </w:p>
    <w:p w14:paraId="1C8E71C9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1FAFF1B5" w14:textId="77777777" w:rsidR="00147CDD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D L U K U</w:t>
      </w:r>
    </w:p>
    <w:p w14:paraId="3138C2CD" w14:textId="77777777" w:rsidR="00D44835" w:rsidRPr="004E0D2B" w:rsidRDefault="00D44835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</w:p>
    <w:p w14:paraId="3BD85D62" w14:textId="77777777" w:rsidR="00147CDD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izgradnji lokalnog objekta od opšteg interesa</w:t>
      </w:r>
    </w:p>
    <w:p w14:paraId="117ED715" w14:textId="77777777" w:rsidR="00D77139" w:rsidRPr="004E0D2B" w:rsidRDefault="00D77139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</w:p>
    <w:p w14:paraId="76834E04" w14:textId="77777777" w:rsidR="009F3221" w:rsidRDefault="009F3221" w:rsidP="00713382">
      <w:pPr>
        <w:widowControl w:val="0"/>
        <w:suppressAutoHyphens/>
        <w:spacing w:before="0" w:after="0" w:line="240" w:lineRule="auto"/>
        <w:rPr>
          <w:rFonts w:ascii="Arial" w:hAnsi="Arial" w:cs="Arial"/>
          <w:b/>
          <w:sz w:val="22"/>
        </w:rPr>
      </w:pPr>
      <w:r w:rsidRPr="009F3221">
        <w:rPr>
          <w:rFonts w:ascii="Arial" w:hAnsi="Arial" w:cs="Arial"/>
          <w:b/>
          <w:sz w:val="22"/>
        </w:rPr>
        <w:t>– TS 10/0,4Kv 2x630Kva „RULJINA“ na kat.parc.br.397/2 KO Donja Lastva sa priključnim 10Kv kablovskim vodovima –faza I ; TS 10/0,4Kv 1x1000Kva „CENTURION“ na kat.parc.br.566/3 KO Tivat sa uklapanjem u VN mrežu-faza II; TS 10/0,4Kv 2x1000Kva „HOTEL TIVAT“ na kat.parc.br.71/1 KO Tivat sa uklapanjem u VN mrežu –faza III; uklapanje postojeće TS10/0,4Kv“Donja Lastva2“ u VN mrežu-faza IV u obuhvatu Urbanističkog plana “Ruljina“ (»Sl.list CG - opštinski propisi« br. 3/13), Detaljnog urbanističkog plana »Donja Lastva« (»Sl.list CG-opštinski propisi« br. 3/13), Izmjena i dopuna DSL-a „ARSENAL“ (»Sl.list CG« br. 57/19), Detaljnog urbanističkog plana „Mažina” (»Sl.list CG« br. 15/ 15) i Detaljnog urbanističkog plana »Seljanovo« (»Sl.list CG-opštinski propisi« broj 37/13).</w:t>
      </w:r>
    </w:p>
    <w:p w14:paraId="096FB55E" w14:textId="77777777" w:rsidR="00D77139" w:rsidRDefault="00D77139" w:rsidP="00713382">
      <w:pPr>
        <w:widowControl w:val="0"/>
        <w:suppressAutoHyphens/>
        <w:spacing w:before="0" w:after="0" w:line="240" w:lineRule="auto"/>
        <w:rPr>
          <w:rFonts w:ascii="Arial" w:hAnsi="Arial" w:cs="Arial"/>
          <w:b/>
          <w:sz w:val="22"/>
        </w:rPr>
      </w:pPr>
    </w:p>
    <w:p w14:paraId="2654F25B" w14:textId="77777777" w:rsidR="009F3221" w:rsidRDefault="009F3221" w:rsidP="009F3221">
      <w:pPr>
        <w:widowControl w:val="0"/>
        <w:suppressAutoHyphens/>
        <w:spacing w:before="0" w:after="0" w:line="240" w:lineRule="auto"/>
        <w:jc w:val="center"/>
        <w:rPr>
          <w:rFonts w:ascii="Arial" w:hAnsi="Arial" w:cs="Arial"/>
          <w:b/>
          <w:sz w:val="22"/>
        </w:rPr>
      </w:pPr>
    </w:p>
    <w:p w14:paraId="23E24D20" w14:textId="77777777" w:rsidR="00147CDD" w:rsidRPr="004E0D2B" w:rsidRDefault="00147CDD" w:rsidP="009F3221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1</w:t>
      </w:r>
    </w:p>
    <w:p w14:paraId="3BB583B7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3D8ADB12" w14:textId="77777777" w:rsidR="006F0A9B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Ovom Odlukom utvrđuje se </w:t>
      </w:r>
      <w:r w:rsidR="00DC4EB6" w:rsidRPr="004E0D2B">
        <w:rPr>
          <w:rFonts w:ascii="Arial" w:eastAsia="Times New Roman" w:hAnsi="Arial" w:cs="Arial"/>
          <w:sz w:val="22"/>
          <w:lang w:val="sl-SI"/>
        </w:rPr>
        <w:t>izgradnja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lokalnog objekta od opšteg inter</w:t>
      </w:r>
      <w:r w:rsidR="00406AE1" w:rsidRPr="004E0D2B">
        <w:rPr>
          <w:rFonts w:ascii="Arial" w:eastAsia="Times New Roman" w:hAnsi="Arial" w:cs="Arial"/>
          <w:sz w:val="22"/>
          <w:lang w:val="sl-SI"/>
        </w:rPr>
        <w:t>e</w:t>
      </w:r>
      <w:r w:rsidRPr="004E0D2B">
        <w:rPr>
          <w:rFonts w:ascii="Arial" w:eastAsia="Times New Roman" w:hAnsi="Arial" w:cs="Arial"/>
          <w:sz w:val="22"/>
          <w:lang w:val="sl-SI"/>
        </w:rPr>
        <w:t xml:space="preserve">sa </w:t>
      </w:r>
      <w:r w:rsidR="00125560" w:rsidRPr="00125560">
        <w:rPr>
          <w:rFonts w:ascii="Arial" w:eastAsia="Times New Roman" w:hAnsi="Arial" w:cs="Arial"/>
          <w:sz w:val="22"/>
          <w:lang w:val="sl-SI"/>
        </w:rPr>
        <w:t xml:space="preserve">i to </w:t>
      </w:r>
      <w:r w:rsidR="00713382" w:rsidRPr="00713382">
        <w:rPr>
          <w:rFonts w:ascii="Arial" w:eastAsia="Times New Roman" w:hAnsi="Arial" w:cs="Arial"/>
          <w:sz w:val="22"/>
          <w:lang w:val="sl-SI"/>
        </w:rPr>
        <w:t xml:space="preserve"> </w:t>
      </w:r>
      <w:r w:rsidR="009F3221" w:rsidRPr="009F3221">
        <w:rPr>
          <w:rFonts w:ascii="Arial" w:eastAsia="Times New Roman" w:hAnsi="Arial" w:cs="Arial"/>
          <w:sz w:val="22"/>
          <w:lang w:val="sl-SI"/>
        </w:rPr>
        <w:t>– TS 10/0,4Kv 2x630Kva „RULJINA“ na kat.parc.br.397/2 KO Donja Lastva sa priključnim 10Kv kablovskim vodovima –faza I ; TS 10/0,4Kv 1x1000Kva „CENTURION“ na kat.parc.br.566/3 KO Tivat sa uklapanjem u VN mrežu-faza II; TS 10/0,4Kv 2x1000Kva „HOTEL TIVAT“ na kat.parc.br.71/1 KO Tivat sa uklapanjem u VN mrežu –faza III; uklapanje postojeće TS10/0,4Kv“Donja Lastva2“ u VN mrežu-faza IV u obuhvatu Urbanističkog plana “Ruljina“ (»Sl.list CG - opštinski propisi« br. 3/13), Detaljnog urbanističkog plana »Donja Lastva« (»Sl.list CG-opštinski propisi« br. 3/13), Izmjena i dopuna DSL-a „ARSENAL“ (»Sl.list CG« br. 57/19), Detaljnog urbanističkog plana „Mažina” (»Sl.list CG« br. 15/ 15) i Detaljnog urbanističkog plana »Seljanovo« (»Sl.list CG-opštinski propisi« broj 37/</w:t>
      </w:r>
      <w:r w:rsidR="009F3221">
        <w:rPr>
          <w:rFonts w:ascii="Arial" w:eastAsia="Times New Roman" w:hAnsi="Arial" w:cs="Arial"/>
          <w:sz w:val="22"/>
          <w:lang w:val="sl-SI"/>
        </w:rPr>
        <w:t>13)</w:t>
      </w:r>
      <w:r w:rsidR="00F739BA" w:rsidRPr="00F739BA">
        <w:rPr>
          <w:rFonts w:ascii="Arial" w:eastAsia="Times New Roman" w:hAnsi="Arial" w:cs="Arial"/>
          <w:sz w:val="22"/>
          <w:lang w:val="sl-SI"/>
        </w:rPr>
        <w:t xml:space="preserve"> </w:t>
      </w:r>
      <w:r w:rsidR="00125560">
        <w:rPr>
          <w:rFonts w:ascii="Arial" w:eastAsia="Times New Roman" w:hAnsi="Arial" w:cs="Arial"/>
          <w:sz w:val="22"/>
          <w:lang w:val="sl-SI"/>
        </w:rPr>
        <w:t>.</w:t>
      </w:r>
    </w:p>
    <w:p w14:paraId="13032858" w14:textId="77777777" w:rsidR="006F0A9B" w:rsidRPr="004E0D2B" w:rsidRDefault="006F0A9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7B2F7389" w14:textId="77777777" w:rsidR="006F0A9B" w:rsidRPr="004E0D2B" w:rsidRDefault="006F0A9B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2</w:t>
      </w:r>
    </w:p>
    <w:p w14:paraId="6670381E" w14:textId="77777777" w:rsidR="006F0A9B" w:rsidRPr="004E0D2B" w:rsidRDefault="006F0A9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7A25BFB8" w14:textId="77777777" w:rsidR="008C1056" w:rsidRPr="00F739BA" w:rsidRDefault="008C1056" w:rsidP="00F739BA">
      <w:pPr>
        <w:tabs>
          <w:tab w:val="left" w:pos="74"/>
          <w:tab w:val="left" w:pos="216"/>
        </w:tabs>
        <w:rPr>
          <w:rFonts w:ascii="Arial" w:eastAsia="Arial Unicode MS" w:hAnsi="Arial" w:cs="Arial"/>
          <w:sz w:val="22"/>
          <w:lang w:val="it-IT"/>
        </w:rPr>
      </w:pPr>
      <w:r>
        <w:rPr>
          <w:rFonts w:ascii="Arial" w:hAnsi="Arial" w:cs="Arial"/>
          <w:bCs/>
          <w:sz w:val="22"/>
        </w:rPr>
        <w:t>Predmet ove Odluke je</w:t>
      </w:r>
      <w:r w:rsidRPr="002F681B">
        <w:rPr>
          <w:rFonts w:ascii="Arial" w:hAnsi="Arial" w:cs="Arial"/>
          <w:bCs/>
          <w:sz w:val="22"/>
        </w:rPr>
        <w:t xml:space="preserve"> </w:t>
      </w:r>
      <w:r w:rsidR="00BE0D83">
        <w:rPr>
          <w:rFonts w:ascii="Arial" w:hAnsi="Arial" w:cs="Arial"/>
          <w:bCs/>
          <w:sz w:val="22"/>
        </w:rPr>
        <w:t>izgradnja</w:t>
      </w:r>
      <w:r>
        <w:rPr>
          <w:rFonts w:ascii="Arial" w:hAnsi="Arial" w:cs="Arial"/>
          <w:bCs/>
          <w:sz w:val="22"/>
        </w:rPr>
        <w:t xml:space="preserve"> </w:t>
      </w:r>
      <w:r w:rsidR="009F3221">
        <w:rPr>
          <w:rFonts w:ascii="Arial" w:eastAsia="Arial Unicode MS" w:hAnsi="Arial" w:cs="Arial"/>
          <w:sz w:val="22"/>
          <w:lang w:val="it-IT"/>
        </w:rPr>
        <w:t>tri trafostanice “Ruljina”, “Centurion” i “Hotel Tivat” sa priključnim kablovima i njihovo uklapanje, zajedno sa trafostanicom “Donja Lastva”, u VN mrežu.</w:t>
      </w:r>
    </w:p>
    <w:p w14:paraId="1538FA78" w14:textId="77777777" w:rsidR="00147CDD" w:rsidRPr="004E0D2B" w:rsidRDefault="00147CDD" w:rsidP="008C1056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45ED948D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3</w:t>
      </w:r>
    </w:p>
    <w:p w14:paraId="4668BF96" w14:textId="77777777" w:rsidR="00622BC5" w:rsidRDefault="00622BC5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3B8AB994" w14:textId="77777777" w:rsidR="00622BC5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>Izgradnja lokalnog o</w:t>
      </w:r>
      <w:r w:rsidR="002E2BC7">
        <w:rPr>
          <w:rFonts w:ascii="Arial" w:eastAsia="Times New Roman" w:hAnsi="Arial" w:cs="Arial"/>
          <w:sz w:val="22"/>
          <w:lang w:val="sr-Latn-CS"/>
        </w:rPr>
        <w:t>bjekta od opšteg interesa vrši</w:t>
      </w:r>
      <w:r w:rsidRPr="00DC4EB6">
        <w:rPr>
          <w:rFonts w:ascii="Arial" w:eastAsia="Times New Roman" w:hAnsi="Arial" w:cs="Arial"/>
          <w:sz w:val="22"/>
          <w:lang w:val="sr-Latn-CS"/>
        </w:rPr>
        <w:t>će se po r</w:t>
      </w:r>
      <w:r w:rsidR="002E2BC7">
        <w:rPr>
          <w:rFonts w:ascii="Arial" w:eastAsia="Times New Roman" w:hAnsi="Arial" w:cs="Arial"/>
          <w:sz w:val="22"/>
          <w:lang w:val="sr-Latn-CS"/>
        </w:rPr>
        <w:t>ješenju o odobrenju za građenje</w:t>
      </w:r>
      <w:r w:rsidRPr="00DC4EB6">
        <w:rPr>
          <w:rFonts w:ascii="Arial" w:eastAsia="Times New Roman" w:hAnsi="Arial" w:cs="Arial"/>
          <w:sz w:val="22"/>
          <w:lang w:val="sr-Latn-CS"/>
        </w:rPr>
        <w:t xml:space="preserve"> koje izdaje organ lokalne uprave nadležan za poslove </w:t>
      </w:r>
      <w:r w:rsidR="002E2BC7">
        <w:rPr>
          <w:rFonts w:ascii="Arial" w:eastAsia="Times New Roman" w:hAnsi="Arial" w:cs="Arial"/>
          <w:sz w:val="22"/>
          <w:lang w:val="sr-Latn-CS"/>
        </w:rPr>
        <w:t>uređenja prostora</w:t>
      </w:r>
      <w:r w:rsidRPr="00DC4EB6">
        <w:rPr>
          <w:rFonts w:ascii="Arial" w:eastAsia="Times New Roman" w:hAnsi="Arial" w:cs="Arial"/>
          <w:sz w:val="22"/>
          <w:lang w:val="sr-Latn-CS"/>
        </w:rPr>
        <w:t>.</w:t>
      </w:r>
    </w:p>
    <w:p w14:paraId="53FE45AC" w14:textId="77777777" w:rsidR="00DC4EB6" w:rsidRP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 xml:space="preserve"> </w:t>
      </w:r>
    </w:p>
    <w:p w14:paraId="5CC3A855" w14:textId="77777777" w:rsidR="00DC4EB6" w:rsidRPr="00DC4EB6" w:rsidRDefault="00125560" w:rsidP="001C3951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>
        <w:rPr>
          <w:rFonts w:ascii="Arial" w:eastAsia="Times New Roman" w:hAnsi="Arial" w:cs="Arial"/>
          <w:sz w:val="22"/>
          <w:lang w:val="sl-SI"/>
        </w:rPr>
        <w:t xml:space="preserve">Glavni projekat za </w:t>
      </w:r>
      <w:r w:rsidR="00BE0D83">
        <w:rPr>
          <w:rFonts w:ascii="Arial" w:eastAsia="Times New Roman" w:hAnsi="Arial" w:cs="Arial"/>
          <w:sz w:val="22"/>
          <w:lang w:val="sl-SI"/>
        </w:rPr>
        <w:t>izgradnju</w:t>
      </w:r>
      <w:r w:rsidR="004E0D2B"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Pr="00125560">
        <w:rPr>
          <w:rFonts w:ascii="Arial" w:eastAsia="Times New Roman" w:hAnsi="Arial" w:cs="Arial"/>
          <w:sz w:val="22"/>
          <w:lang w:val="sl-SI"/>
        </w:rPr>
        <w:t>predmetn</w:t>
      </w:r>
      <w:r w:rsidR="00713382">
        <w:rPr>
          <w:rFonts w:ascii="Arial" w:eastAsia="Times New Roman" w:hAnsi="Arial" w:cs="Arial"/>
          <w:sz w:val="22"/>
          <w:lang w:val="sl-SI"/>
        </w:rPr>
        <w:t xml:space="preserve">ih objekata i infrastrukture </w:t>
      </w:r>
      <w:r w:rsidR="004E0D2B" w:rsidRPr="004E0D2B">
        <w:rPr>
          <w:rFonts w:ascii="Arial" w:eastAsia="Times New Roman" w:hAnsi="Arial" w:cs="Arial"/>
          <w:sz w:val="22"/>
          <w:lang w:val="sl-SI"/>
        </w:rPr>
        <w:t xml:space="preserve">izradiće se i revidovati na osnovu ove Odluke, a u skladu sa važećim </w:t>
      </w:r>
      <w:r w:rsidR="001C3951" w:rsidRPr="001C3951">
        <w:rPr>
          <w:rFonts w:ascii="Arial" w:eastAsia="Times New Roman" w:hAnsi="Arial" w:cs="Arial"/>
          <w:sz w:val="22"/>
          <w:lang w:val="sl-SI"/>
        </w:rPr>
        <w:t>tehničkim normativima, standardima i normama kvaliteta</w:t>
      </w:r>
      <w:r w:rsidR="001C3951">
        <w:rPr>
          <w:rFonts w:ascii="Arial" w:eastAsia="Times New Roman" w:hAnsi="Arial" w:cs="Arial"/>
          <w:sz w:val="22"/>
          <w:lang w:val="sl-SI"/>
        </w:rPr>
        <w:t>.</w:t>
      </w:r>
    </w:p>
    <w:p w14:paraId="591D9E58" w14:textId="77777777" w:rsidR="00147CDD" w:rsidRPr="00977BD2" w:rsidRDefault="00977BD2" w:rsidP="00977BD2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  <w:t xml:space="preserve"> </w:t>
      </w:r>
    </w:p>
    <w:p w14:paraId="60506B29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ind w:left="720"/>
        <w:rPr>
          <w:rFonts w:ascii="Arial" w:eastAsia="Times New Roman" w:hAnsi="Arial" w:cs="Arial"/>
          <w:sz w:val="22"/>
          <w:lang w:val="sl-SI"/>
        </w:rPr>
      </w:pPr>
    </w:p>
    <w:p w14:paraId="082BF1E5" w14:textId="77777777" w:rsidR="00147CDD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Član </w:t>
      </w:r>
      <w:r w:rsidR="004E0D2B" w:rsidRPr="004E0D2B">
        <w:rPr>
          <w:rFonts w:ascii="Arial" w:eastAsia="Times New Roman" w:hAnsi="Arial" w:cs="Arial"/>
          <w:sz w:val="22"/>
          <w:lang w:val="sl-SI"/>
        </w:rPr>
        <w:t>4</w:t>
      </w:r>
    </w:p>
    <w:p w14:paraId="5987B3BF" w14:textId="77777777" w:rsidR="00D77139" w:rsidRDefault="00D77139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722E1519" w14:textId="6FD641BD" w:rsidR="00D8668E" w:rsidRPr="00D8668E" w:rsidRDefault="00D8668E" w:rsidP="00D8668E">
      <w:pPr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sz w:val="22"/>
        </w:rPr>
      </w:pPr>
      <w:r>
        <w:rPr>
          <w:rFonts w:ascii="Arial" w:eastAsia="Times New Roman" w:hAnsi="Arial" w:cs="Arial"/>
          <w:sz w:val="22"/>
          <w:lang w:val="sl-SI"/>
        </w:rPr>
        <w:t xml:space="preserve">Stupanjem na snagu ove Odluke prestaje da važi </w:t>
      </w:r>
      <w:r w:rsidRPr="00D8668E">
        <w:rPr>
          <w:rFonts w:ascii="Arial" w:hAnsi="Arial" w:cs="Arial"/>
          <w:sz w:val="22"/>
        </w:rPr>
        <w:t>O</w:t>
      </w:r>
      <w:r>
        <w:rPr>
          <w:rFonts w:ascii="Arial" w:hAnsi="Arial" w:cs="Arial"/>
          <w:sz w:val="22"/>
        </w:rPr>
        <w:t xml:space="preserve">dluka </w:t>
      </w:r>
      <w:r w:rsidRPr="00D8668E">
        <w:rPr>
          <w:rFonts w:ascii="Arial" w:hAnsi="Arial" w:cs="Arial"/>
          <w:sz w:val="22"/>
        </w:rPr>
        <w:t>o izgradnji lokalnog objekta od opšteg interesa - NDTS 10/0.4 KV 1X1000 kVa "Centurion" na kat. parc.br. 566/3 KO Tivat sa priključnim 10 Kv vodom koji prolazi preko kat. parc.br. 1034, 4881/1, 1009/1, 4893, 956, 959/1, 4892/1, 551/49, 551/1, 551/52, 183/1, 183/2, 565/1, 566/4, 566/2 i 566/3 sve KO Tivat u zahvatu Izmjena i dopuna DSL-a "ARSENAL" ("Sl. list CG", br. 57/19), Detaljnog urbanističkog plana "Mažina" ("Sl. list CG-Opštinski propisi", br. 15/15) i Detaljnog urbanističkog plana "Seljanovo" ("Sl. list CG-Opštinski propisi", broj 37/13)</w:t>
      </w:r>
      <w:r w:rsidR="00D44835">
        <w:rPr>
          <w:rFonts w:ascii="Arial" w:hAnsi="Arial" w:cs="Arial"/>
          <w:sz w:val="22"/>
        </w:rPr>
        <w:t xml:space="preserve"> - </w:t>
      </w:r>
      <w:r w:rsidRPr="00D8668E">
        <w:rPr>
          <w:rFonts w:ascii="Arial" w:hAnsi="Arial" w:cs="Arial"/>
          <w:sz w:val="22"/>
        </w:rPr>
        <w:t>("Službeni list Crne Gore - opštinski propisi", br. 061/22 od 27.12.2022)</w:t>
      </w:r>
      <w:r w:rsidR="00D44835">
        <w:rPr>
          <w:rFonts w:ascii="Arial" w:hAnsi="Arial" w:cs="Arial"/>
          <w:sz w:val="22"/>
        </w:rPr>
        <w:t>.</w:t>
      </w:r>
    </w:p>
    <w:p w14:paraId="39274FFB" w14:textId="77777777" w:rsidR="00D44835" w:rsidRDefault="00D44835" w:rsidP="00D44835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28678766" w14:textId="77777777" w:rsidR="00D77139" w:rsidRDefault="00D77139" w:rsidP="00D44835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3AA45E0F" w14:textId="6995F6BB" w:rsidR="00D8668E" w:rsidRPr="004E0D2B" w:rsidRDefault="00D44835" w:rsidP="00D44835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>
        <w:rPr>
          <w:rFonts w:ascii="Arial" w:eastAsia="Times New Roman" w:hAnsi="Arial" w:cs="Arial"/>
          <w:sz w:val="22"/>
          <w:lang w:val="sl-SI"/>
        </w:rPr>
        <w:lastRenderedPageBreak/>
        <w:t>Član 5</w:t>
      </w:r>
    </w:p>
    <w:p w14:paraId="18EB842F" w14:textId="2B0D8381" w:rsidR="00147CDD" w:rsidRDefault="00147CDD" w:rsidP="009F3221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Ova Odluka stupa na snagu </w:t>
      </w:r>
      <w:r w:rsidR="00DC4EB6" w:rsidRPr="004E0D2B">
        <w:rPr>
          <w:rFonts w:ascii="Arial" w:eastAsia="Times New Roman" w:hAnsi="Arial" w:cs="Arial"/>
          <w:sz w:val="22"/>
          <w:lang w:val="sl-SI"/>
        </w:rPr>
        <w:t xml:space="preserve">osmog dana od dana 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od dana objavljivanja u "Službenom listu CG - </w:t>
      </w:r>
      <w:r w:rsidR="006145CD">
        <w:rPr>
          <w:rFonts w:ascii="Arial" w:eastAsia="ヒラギノ角ゴ Pro W3" w:hAnsi="Arial" w:cs="Arial"/>
          <w:color w:val="000000"/>
          <w:sz w:val="22"/>
          <w:lang w:val="en-US"/>
        </w:rPr>
        <w:t>o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pštinski propisi".</w:t>
      </w:r>
    </w:p>
    <w:p w14:paraId="1680FD30" w14:textId="77777777" w:rsidR="00D77139" w:rsidRPr="009F3221" w:rsidRDefault="00D77139" w:rsidP="009F3221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</w:p>
    <w:p w14:paraId="1E3AB613" w14:textId="54465460" w:rsidR="004E0D2B" w:rsidRPr="004E0D2B" w:rsidRDefault="00147CDD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="004E0D2B"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Broj:</w:t>
      </w:r>
      <w:r w:rsidR="002A345B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</w:t>
      </w:r>
      <w:r w:rsidR="004E0D2B"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</w:t>
      </w:r>
      <w:r w:rsidR="00D40321">
        <w:rPr>
          <w:rFonts w:ascii="Arial" w:eastAsia="ヒラギノ角ゴ Pro W3" w:hAnsi="Arial" w:cs="Arial"/>
          <w:b/>
          <w:color w:val="000000"/>
          <w:sz w:val="22"/>
          <w:lang w:val="en-US"/>
        </w:rPr>
        <w:t>03-040/23-359</w:t>
      </w:r>
    </w:p>
    <w:p w14:paraId="4D67B6D1" w14:textId="5CA7F26D" w:rsidR="004E0D2B" w:rsidRPr="004E0D2B" w:rsidRDefault="004E0D2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Tivat</w:t>
      </w:r>
      <w:r w:rsidR="002A345B">
        <w:rPr>
          <w:rFonts w:ascii="Arial" w:eastAsia="ヒラギノ角ゴ Pro W3" w:hAnsi="Arial" w:cs="Arial"/>
          <w:b/>
          <w:color w:val="000000"/>
          <w:sz w:val="22"/>
          <w:lang w:val="en-US"/>
        </w:rPr>
        <w:t>, 30.12.</w:t>
      </w: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202</w:t>
      </w:r>
      <w:r w:rsidR="001C3951">
        <w:rPr>
          <w:rFonts w:ascii="Arial" w:eastAsia="ヒラギノ角ゴ Pro W3" w:hAnsi="Arial" w:cs="Arial"/>
          <w:b/>
          <w:color w:val="000000"/>
          <w:sz w:val="22"/>
          <w:lang w:val="en-US"/>
        </w:rPr>
        <w:t>3</w:t>
      </w: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. godine</w:t>
      </w:r>
    </w:p>
    <w:p w14:paraId="1EDD4772" w14:textId="77777777" w:rsidR="00125560" w:rsidRDefault="00125560" w:rsidP="00125560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b/>
          <w:color w:val="000000"/>
          <w:sz w:val="22"/>
          <w:lang w:val="en-US"/>
        </w:rPr>
      </w:pPr>
    </w:p>
    <w:p w14:paraId="2A0A99E3" w14:textId="77777777" w:rsidR="00125560" w:rsidRDefault="001C3951" w:rsidP="001C3951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          </w:t>
      </w:r>
      <w:r w:rsidR="004E0D2B"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Skupština Opštine</w:t>
      </w:r>
    </w:p>
    <w:p w14:paraId="73BE5927" w14:textId="77777777" w:rsidR="00605019" w:rsidRDefault="00605019" w:rsidP="001C3951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              Predsjednik</w:t>
      </w:r>
    </w:p>
    <w:p w14:paraId="686F1624" w14:textId="5134D5F3" w:rsidR="009B1907" w:rsidRPr="00713382" w:rsidRDefault="00605019" w:rsidP="00713382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        </w:t>
      </w:r>
      <w:r w:rsidR="004A45F7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</w:t>
      </w:r>
      <w:r w:rsidR="002A345B">
        <w:rPr>
          <w:rFonts w:ascii="Arial" w:eastAsia="ヒラギノ角ゴ Pro W3" w:hAnsi="Arial" w:cs="Arial"/>
          <w:b/>
          <w:color w:val="000000"/>
          <w:sz w:val="22"/>
          <w:lang w:val="en-US"/>
        </w:rPr>
        <w:t>mr</w:t>
      </w:r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Miljan Marković</w:t>
      </w:r>
    </w:p>
    <w:p w14:paraId="08B14F5A" w14:textId="77777777" w:rsidR="001C3951" w:rsidRDefault="001C3951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14:paraId="153DF53B" w14:textId="77777777" w:rsidR="001C3951" w:rsidRDefault="001C3951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val="sl-SI"/>
        </w:rPr>
      </w:pPr>
    </w:p>
    <w:sectPr w:rsidR="001C3951" w:rsidSect="009F3221">
      <w:headerReference w:type="default" r:id="rId9"/>
      <w:headerReference w:type="first" r:id="rId10"/>
      <w:pgSz w:w="11906" w:h="16838" w:code="9"/>
      <w:pgMar w:top="720" w:right="720" w:bottom="284" w:left="720" w:header="71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4DC87" w14:textId="77777777" w:rsidR="00AF0E75" w:rsidRDefault="00AF0E75" w:rsidP="00A6505B">
      <w:pPr>
        <w:spacing w:before="0" w:after="0" w:line="240" w:lineRule="auto"/>
      </w:pPr>
      <w:r>
        <w:separator/>
      </w:r>
    </w:p>
  </w:endnote>
  <w:endnote w:type="continuationSeparator" w:id="0">
    <w:p w14:paraId="674A9BF2" w14:textId="77777777" w:rsidR="00AF0E75" w:rsidRDefault="00AF0E75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A9B83" w14:textId="77777777" w:rsidR="00AF0E75" w:rsidRDefault="00AF0E75" w:rsidP="00A6505B">
      <w:pPr>
        <w:spacing w:before="0" w:after="0" w:line="240" w:lineRule="auto"/>
      </w:pPr>
      <w:r>
        <w:separator/>
      </w:r>
    </w:p>
  </w:footnote>
  <w:footnote w:type="continuationSeparator" w:id="0">
    <w:p w14:paraId="71F3C77C" w14:textId="77777777" w:rsidR="00AF0E75" w:rsidRDefault="00AF0E75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0BD8E" w14:textId="77777777" w:rsidR="00A6505B" w:rsidRDefault="00A6505B" w:rsidP="00A6505B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7B7F0" w14:textId="0095C1ED" w:rsidR="00E74F68" w:rsidRPr="00DC4EB6" w:rsidRDefault="00DC4EB6" w:rsidP="00F127D8">
    <w:pPr>
      <w:pStyle w:val="Header"/>
      <w:rPr>
        <w:rFonts w:ascii="Arial" w:hAnsi="Arial" w:cs="Arial"/>
        <w:sz w:val="22"/>
      </w:rPr>
    </w:pPr>
    <w:r>
      <w:t xml:space="preserve">             </w: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C1432"/>
    <w:multiLevelType w:val="hybridMultilevel"/>
    <w:tmpl w:val="1074A6FE"/>
    <w:lvl w:ilvl="0" w:tplc="E53A72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53869"/>
    <w:multiLevelType w:val="hybridMultilevel"/>
    <w:tmpl w:val="AEB6EFD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E3CBC"/>
    <w:multiLevelType w:val="hybridMultilevel"/>
    <w:tmpl w:val="B8948C6E"/>
    <w:lvl w:ilvl="0" w:tplc="87122B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A4BE7"/>
    <w:multiLevelType w:val="hybridMultilevel"/>
    <w:tmpl w:val="4AEA56B4"/>
    <w:lvl w:ilvl="0" w:tplc="2C1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58A088F"/>
    <w:multiLevelType w:val="hybridMultilevel"/>
    <w:tmpl w:val="0FA23C6A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F792D"/>
    <w:multiLevelType w:val="hybridMultilevel"/>
    <w:tmpl w:val="150E1836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C1954"/>
    <w:multiLevelType w:val="hybridMultilevel"/>
    <w:tmpl w:val="2C1238E4"/>
    <w:lvl w:ilvl="0" w:tplc="EC588AEC">
      <w:start w:val="9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4718E8"/>
    <w:multiLevelType w:val="hybridMultilevel"/>
    <w:tmpl w:val="4094BEA0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3F1FE0"/>
    <w:multiLevelType w:val="hybridMultilevel"/>
    <w:tmpl w:val="EFF2A50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C729C4"/>
    <w:multiLevelType w:val="hybridMultilevel"/>
    <w:tmpl w:val="E5A462FC"/>
    <w:lvl w:ilvl="0" w:tplc="2FB4527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465B69"/>
    <w:multiLevelType w:val="hybridMultilevel"/>
    <w:tmpl w:val="FD3EB59C"/>
    <w:lvl w:ilvl="0" w:tplc="9D6CB382">
      <w:numFmt w:val="bullet"/>
      <w:lvlText w:val="-"/>
      <w:lvlJc w:val="left"/>
      <w:pPr>
        <w:ind w:left="150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93A"/>
    <w:multiLevelType w:val="hybridMultilevel"/>
    <w:tmpl w:val="2234980A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8C44F0"/>
    <w:multiLevelType w:val="hybridMultilevel"/>
    <w:tmpl w:val="3732EB6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F577E"/>
    <w:multiLevelType w:val="hybridMultilevel"/>
    <w:tmpl w:val="78E8FE4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790F63"/>
    <w:multiLevelType w:val="hybridMultilevel"/>
    <w:tmpl w:val="105273B8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2529A9"/>
    <w:multiLevelType w:val="hybridMultilevel"/>
    <w:tmpl w:val="0360E1FE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F40C14"/>
    <w:multiLevelType w:val="hybridMultilevel"/>
    <w:tmpl w:val="15FEF756"/>
    <w:lvl w:ilvl="0" w:tplc="4920DB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C1A0019">
      <w:start w:val="1"/>
      <w:numFmt w:val="lowerLetter"/>
      <w:lvlText w:val="%2."/>
      <w:lvlJc w:val="left"/>
      <w:pPr>
        <w:ind w:left="1789" w:hanging="360"/>
      </w:pPr>
    </w:lvl>
    <w:lvl w:ilvl="2" w:tplc="2C1A001B" w:tentative="1">
      <w:start w:val="1"/>
      <w:numFmt w:val="lowerRoman"/>
      <w:lvlText w:val="%3."/>
      <w:lvlJc w:val="right"/>
      <w:pPr>
        <w:ind w:left="2509" w:hanging="180"/>
      </w:pPr>
    </w:lvl>
    <w:lvl w:ilvl="3" w:tplc="2C1A000F" w:tentative="1">
      <w:start w:val="1"/>
      <w:numFmt w:val="decimal"/>
      <w:lvlText w:val="%4."/>
      <w:lvlJc w:val="left"/>
      <w:pPr>
        <w:ind w:left="3229" w:hanging="360"/>
      </w:pPr>
    </w:lvl>
    <w:lvl w:ilvl="4" w:tplc="2C1A0019" w:tentative="1">
      <w:start w:val="1"/>
      <w:numFmt w:val="lowerLetter"/>
      <w:lvlText w:val="%5."/>
      <w:lvlJc w:val="left"/>
      <w:pPr>
        <w:ind w:left="3949" w:hanging="360"/>
      </w:pPr>
    </w:lvl>
    <w:lvl w:ilvl="5" w:tplc="2C1A001B" w:tentative="1">
      <w:start w:val="1"/>
      <w:numFmt w:val="lowerRoman"/>
      <w:lvlText w:val="%6."/>
      <w:lvlJc w:val="right"/>
      <w:pPr>
        <w:ind w:left="4669" w:hanging="180"/>
      </w:pPr>
    </w:lvl>
    <w:lvl w:ilvl="6" w:tplc="2C1A000F" w:tentative="1">
      <w:start w:val="1"/>
      <w:numFmt w:val="decimal"/>
      <w:lvlText w:val="%7."/>
      <w:lvlJc w:val="left"/>
      <w:pPr>
        <w:ind w:left="5389" w:hanging="360"/>
      </w:pPr>
    </w:lvl>
    <w:lvl w:ilvl="7" w:tplc="2C1A0019" w:tentative="1">
      <w:start w:val="1"/>
      <w:numFmt w:val="lowerLetter"/>
      <w:lvlText w:val="%8."/>
      <w:lvlJc w:val="left"/>
      <w:pPr>
        <w:ind w:left="6109" w:hanging="360"/>
      </w:pPr>
    </w:lvl>
    <w:lvl w:ilvl="8" w:tplc="2C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7BF1E19"/>
    <w:multiLevelType w:val="hybridMultilevel"/>
    <w:tmpl w:val="029696F4"/>
    <w:lvl w:ilvl="0" w:tplc="9A3ECE62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6612033">
    <w:abstractNumId w:val="12"/>
  </w:num>
  <w:num w:numId="2" w16cid:durableId="303389095">
    <w:abstractNumId w:val="20"/>
  </w:num>
  <w:num w:numId="3" w16cid:durableId="1226603221">
    <w:abstractNumId w:val="20"/>
  </w:num>
  <w:num w:numId="4" w16cid:durableId="599486178">
    <w:abstractNumId w:val="7"/>
  </w:num>
  <w:num w:numId="5" w16cid:durableId="1097365635">
    <w:abstractNumId w:val="17"/>
  </w:num>
  <w:num w:numId="6" w16cid:durableId="58941280">
    <w:abstractNumId w:val="1"/>
  </w:num>
  <w:num w:numId="7" w16cid:durableId="956595372">
    <w:abstractNumId w:val="4"/>
  </w:num>
  <w:num w:numId="8" w16cid:durableId="21828139">
    <w:abstractNumId w:val="10"/>
  </w:num>
  <w:num w:numId="9" w16cid:durableId="58216712">
    <w:abstractNumId w:val="11"/>
  </w:num>
  <w:num w:numId="10" w16cid:durableId="214196517">
    <w:abstractNumId w:val="2"/>
  </w:num>
  <w:num w:numId="11" w16cid:durableId="1582792494">
    <w:abstractNumId w:val="5"/>
  </w:num>
  <w:num w:numId="12" w16cid:durableId="946816196">
    <w:abstractNumId w:val="3"/>
  </w:num>
  <w:num w:numId="13" w16cid:durableId="273945830">
    <w:abstractNumId w:val="6"/>
  </w:num>
  <w:num w:numId="14" w16cid:durableId="1186671693">
    <w:abstractNumId w:val="9"/>
  </w:num>
  <w:num w:numId="15" w16cid:durableId="1262372481">
    <w:abstractNumId w:val="16"/>
  </w:num>
  <w:num w:numId="16" w16cid:durableId="605507085">
    <w:abstractNumId w:val="0"/>
  </w:num>
  <w:num w:numId="17" w16cid:durableId="997851557">
    <w:abstractNumId w:val="14"/>
  </w:num>
  <w:num w:numId="18" w16cid:durableId="852649420">
    <w:abstractNumId w:val="19"/>
  </w:num>
  <w:num w:numId="19" w16cid:durableId="229578153">
    <w:abstractNumId w:val="8"/>
  </w:num>
  <w:num w:numId="20" w16cid:durableId="1749301529">
    <w:abstractNumId w:val="18"/>
  </w:num>
  <w:num w:numId="21" w16cid:durableId="2110006125">
    <w:abstractNumId w:val="15"/>
  </w:num>
  <w:num w:numId="22" w16cid:durableId="1234510412">
    <w:abstractNumId w:val="13"/>
  </w:num>
  <w:num w:numId="23" w16cid:durableId="44704195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05B"/>
    <w:rsid w:val="00001178"/>
    <w:rsid w:val="00020673"/>
    <w:rsid w:val="0002314E"/>
    <w:rsid w:val="000335E8"/>
    <w:rsid w:val="00042414"/>
    <w:rsid w:val="00042758"/>
    <w:rsid w:val="00047469"/>
    <w:rsid w:val="000501F6"/>
    <w:rsid w:val="00054A65"/>
    <w:rsid w:val="00054D80"/>
    <w:rsid w:val="00057A45"/>
    <w:rsid w:val="0006026A"/>
    <w:rsid w:val="00060EFF"/>
    <w:rsid w:val="00071E3B"/>
    <w:rsid w:val="000743B7"/>
    <w:rsid w:val="00075844"/>
    <w:rsid w:val="0008484B"/>
    <w:rsid w:val="0008552E"/>
    <w:rsid w:val="0008561D"/>
    <w:rsid w:val="000A2351"/>
    <w:rsid w:val="000B314D"/>
    <w:rsid w:val="000B56D4"/>
    <w:rsid w:val="000C1C3B"/>
    <w:rsid w:val="000C22EC"/>
    <w:rsid w:val="000E2893"/>
    <w:rsid w:val="000E41AE"/>
    <w:rsid w:val="000E6A24"/>
    <w:rsid w:val="000F2AA0"/>
    <w:rsid w:val="000F2B95"/>
    <w:rsid w:val="000F2BFC"/>
    <w:rsid w:val="000F62C8"/>
    <w:rsid w:val="00102D88"/>
    <w:rsid w:val="001053EE"/>
    <w:rsid w:val="00107821"/>
    <w:rsid w:val="001100C8"/>
    <w:rsid w:val="00110A9F"/>
    <w:rsid w:val="001143F5"/>
    <w:rsid w:val="001165D4"/>
    <w:rsid w:val="0011734C"/>
    <w:rsid w:val="00125560"/>
    <w:rsid w:val="0014602E"/>
    <w:rsid w:val="00147CDD"/>
    <w:rsid w:val="001527E1"/>
    <w:rsid w:val="00154562"/>
    <w:rsid w:val="00154D42"/>
    <w:rsid w:val="001608C8"/>
    <w:rsid w:val="00163974"/>
    <w:rsid w:val="00172DEA"/>
    <w:rsid w:val="001778BD"/>
    <w:rsid w:val="001822FC"/>
    <w:rsid w:val="001847FD"/>
    <w:rsid w:val="00194AB9"/>
    <w:rsid w:val="00195711"/>
    <w:rsid w:val="00196664"/>
    <w:rsid w:val="001A7502"/>
    <w:rsid w:val="001A79B6"/>
    <w:rsid w:val="001A7E96"/>
    <w:rsid w:val="001B296E"/>
    <w:rsid w:val="001B5CC8"/>
    <w:rsid w:val="001C0852"/>
    <w:rsid w:val="001C1D70"/>
    <w:rsid w:val="001C2DA5"/>
    <w:rsid w:val="001C3951"/>
    <w:rsid w:val="001C7650"/>
    <w:rsid w:val="001D3909"/>
    <w:rsid w:val="001D5F08"/>
    <w:rsid w:val="001E3711"/>
    <w:rsid w:val="001E3B6B"/>
    <w:rsid w:val="001F1805"/>
    <w:rsid w:val="001F1DF5"/>
    <w:rsid w:val="001F75D5"/>
    <w:rsid w:val="00200352"/>
    <w:rsid w:val="002053C1"/>
    <w:rsid w:val="00205759"/>
    <w:rsid w:val="00224803"/>
    <w:rsid w:val="0023006F"/>
    <w:rsid w:val="00241387"/>
    <w:rsid w:val="00243909"/>
    <w:rsid w:val="002458F3"/>
    <w:rsid w:val="00247C48"/>
    <w:rsid w:val="002511E4"/>
    <w:rsid w:val="00252A36"/>
    <w:rsid w:val="0025359E"/>
    <w:rsid w:val="00265FB7"/>
    <w:rsid w:val="00270BC6"/>
    <w:rsid w:val="002747E0"/>
    <w:rsid w:val="00282E85"/>
    <w:rsid w:val="00284EA1"/>
    <w:rsid w:val="002854CB"/>
    <w:rsid w:val="00287B10"/>
    <w:rsid w:val="00291928"/>
    <w:rsid w:val="00292D5E"/>
    <w:rsid w:val="002A345B"/>
    <w:rsid w:val="002A7CB3"/>
    <w:rsid w:val="002B40DD"/>
    <w:rsid w:val="002C364F"/>
    <w:rsid w:val="002C4A23"/>
    <w:rsid w:val="002C589C"/>
    <w:rsid w:val="002D2BBB"/>
    <w:rsid w:val="002E2BC7"/>
    <w:rsid w:val="002E5321"/>
    <w:rsid w:val="002E5C84"/>
    <w:rsid w:val="002E6B47"/>
    <w:rsid w:val="002E6F39"/>
    <w:rsid w:val="002F2561"/>
    <w:rsid w:val="002F461C"/>
    <w:rsid w:val="0030189B"/>
    <w:rsid w:val="00312100"/>
    <w:rsid w:val="003168DA"/>
    <w:rsid w:val="003176C7"/>
    <w:rsid w:val="003352C7"/>
    <w:rsid w:val="00336A11"/>
    <w:rsid w:val="00340839"/>
    <w:rsid w:val="003417B8"/>
    <w:rsid w:val="00344A20"/>
    <w:rsid w:val="00350578"/>
    <w:rsid w:val="00354D08"/>
    <w:rsid w:val="00355C06"/>
    <w:rsid w:val="00357E6D"/>
    <w:rsid w:val="00375D08"/>
    <w:rsid w:val="00376B18"/>
    <w:rsid w:val="00380A3F"/>
    <w:rsid w:val="00392516"/>
    <w:rsid w:val="00393366"/>
    <w:rsid w:val="003A6DB5"/>
    <w:rsid w:val="003B19FA"/>
    <w:rsid w:val="003B2F58"/>
    <w:rsid w:val="003B74D2"/>
    <w:rsid w:val="003E05B0"/>
    <w:rsid w:val="003E1071"/>
    <w:rsid w:val="003E74AB"/>
    <w:rsid w:val="003F0837"/>
    <w:rsid w:val="003F54F4"/>
    <w:rsid w:val="003F7B2D"/>
    <w:rsid w:val="004005F7"/>
    <w:rsid w:val="00406AE1"/>
    <w:rsid w:val="004112D5"/>
    <w:rsid w:val="004144C2"/>
    <w:rsid w:val="00414DBC"/>
    <w:rsid w:val="00415CC7"/>
    <w:rsid w:val="0041733B"/>
    <w:rsid w:val="00434611"/>
    <w:rsid w:val="004378E1"/>
    <w:rsid w:val="00443739"/>
    <w:rsid w:val="004501E6"/>
    <w:rsid w:val="00451F6C"/>
    <w:rsid w:val="00451FF9"/>
    <w:rsid w:val="00454807"/>
    <w:rsid w:val="00454DBB"/>
    <w:rsid w:val="00456C92"/>
    <w:rsid w:val="00466B10"/>
    <w:rsid w:val="004679C3"/>
    <w:rsid w:val="0047459C"/>
    <w:rsid w:val="00480D78"/>
    <w:rsid w:val="004942F6"/>
    <w:rsid w:val="004966FB"/>
    <w:rsid w:val="004A45F7"/>
    <w:rsid w:val="004A66C2"/>
    <w:rsid w:val="004B18A5"/>
    <w:rsid w:val="004C076D"/>
    <w:rsid w:val="004C1C4C"/>
    <w:rsid w:val="004D3095"/>
    <w:rsid w:val="004D52DE"/>
    <w:rsid w:val="004E0D2B"/>
    <w:rsid w:val="004E3DA7"/>
    <w:rsid w:val="004F24B0"/>
    <w:rsid w:val="004F34F4"/>
    <w:rsid w:val="00501B71"/>
    <w:rsid w:val="00504DA9"/>
    <w:rsid w:val="00507622"/>
    <w:rsid w:val="00511289"/>
    <w:rsid w:val="00511552"/>
    <w:rsid w:val="00512282"/>
    <w:rsid w:val="0051793B"/>
    <w:rsid w:val="0052185C"/>
    <w:rsid w:val="00523147"/>
    <w:rsid w:val="00531FDF"/>
    <w:rsid w:val="005339F8"/>
    <w:rsid w:val="005354AA"/>
    <w:rsid w:val="0053634A"/>
    <w:rsid w:val="00540648"/>
    <w:rsid w:val="00546701"/>
    <w:rsid w:val="005472F6"/>
    <w:rsid w:val="00547F45"/>
    <w:rsid w:val="00562011"/>
    <w:rsid w:val="00563EAD"/>
    <w:rsid w:val="005723C7"/>
    <w:rsid w:val="00583FBE"/>
    <w:rsid w:val="00586F43"/>
    <w:rsid w:val="00592FE7"/>
    <w:rsid w:val="00595EEA"/>
    <w:rsid w:val="00595FAD"/>
    <w:rsid w:val="005A1612"/>
    <w:rsid w:val="005A3DDC"/>
    <w:rsid w:val="005A4E7E"/>
    <w:rsid w:val="005B44BF"/>
    <w:rsid w:val="005C5668"/>
    <w:rsid w:val="005C6E67"/>
    <w:rsid w:val="005C6F24"/>
    <w:rsid w:val="005D0573"/>
    <w:rsid w:val="005E2CF3"/>
    <w:rsid w:val="005E625B"/>
    <w:rsid w:val="005E7E5A"/>
    <w:rsid w:val="005F56D9"/>
    <w:rsid w:val="00605019"/>
    <w:rsid w:val="00607207"/>
    <w:rsid w:val="00612125"/>
    <w:rsid w:val="00612213"/>
    <w:rsid w:val="00612F43"/>
    <w:rsid w:val="00613EA0"/>
    <w:rsid w:val="006145CD"/>
    <w:rsid w:val="0061580E"/>
    <w:rsid w:val="00620AD7"/>
    <w:rsid w:val="00622BC5"/>
    <w:rsid w:val="0062771C"/>
    <w:rsid w:val="00630A76"/>
    <w:rsid w:val="0063677A"/>
    <w:rsid w:val="006400BA"/>
    <w:rsid w:val="0064038A"/>
    <w:rsid w:val="006462B9"/>
    <w:rsid w:val="00653BFF"/>
    <w:rsid w:val="0065402A"/>
    <w:rsid w:val="00655044"/>
    <w:rsid w:val="006738F3"/>
    <w:rsid w:val="006739CA"/>
    <w:rsid w:val="00676CED"/>
    <w:rsid w:val="00677B64"/>
    <w:rsid w:val="00685269"/>
    <w:rsid w:val="00696360"/>
    <w:rsid w:val="006A24FA"/>
    <w:rsid w:val="006A2C40"/>
    <w:rsid w:val="006B0CEE"/>
    <w:rsid w:val="006C2B9C"/>
    <w:rsid w:val="006D02E6"/>
    <w:rsid w:val="006D711E"/>
    <w:rsid w:val="006E262C"/>
    <w:rsid w:val="006F0A9B"/>
    <w:rsid w:val="006F7E18"/>
    <w:rsid w:val="00701555"/>
    <w:rsid w:val="00713382"/>
    <w:rsid w:val="00722040"/>
    <w:rsid w:val="0073561A"/>
    <w:rsid w:val="00735760"/>
    <w:rsid w:val="00735EDA"/>
    <w:rsid w:val="00741F25"/>
    <w:rsid w:val="007447C4"/>
    <w:rsid w:val="007450D2"/>
    <w:rsid w:val="00745569"/>
    <w:rsid w:val="007559F7"/>
    <w:rsid w:val="00763B58"/>
    <w:rsid w:val="0077100B"/>
    <w:rsid w:val="00783BF7"/>
    <w:rsid w:val="00786C41"/>
    <w:rsid w:val="00786F2E"/>
    <w:rsid w:val="007904A7"/>
    <w:rsid w:val="00791999"/>
    <w:rsid w:val="00794586"/>
    <w:rsid w:val="007978B6"/>
    <w:rsid w:val="007A0A89"/>
    <w:rsid w:val="007B2B13"/>
    <w:rsid w:val="007B4973"/>
    <w:rsid w:val="007B7699"/>
    <w:rsid w:val="007C209C"/>
    <w:rsid w:val="007D0BB3"/>
    <w:rsid w:val="007F0BB3"/>
    <w:rsid w:val="007F7451"/>
    <w:rsid w:val="00802467"/>
    <w:rsid w:val="00804126"/>
    <w:rsid w:val="00810444"/>
    <w:rsid w:val="00811C9A"/>
    <w:rsid w:val="00811D09"/>
    <w:rsid w:val="00824B91"/>
    <w:rsid w:val="008314F2"/>
    <w:rsid w:val="008411D6"/>
    <w:rsid w:val="008463E1"/>
    <w:rsid w:val="00850710"/>
    <w:rsid w:val="008541B3"/>
    <w:rsid w:val="008576EC"/>
    <w:rsid w:val="00864BEF"/>
    <w:rsid w:val="00870222"/>
    <w:rsid w:val="00880996"/>
    <w:rsid w:val="0088156B"/>
    <w:rsid w:val="00885190"/>
    <w:rsid w:val="00896764"/>
    <w:rsid w:val="00896D10"/>
    <w:rsid w:val="008B0A4A"/>
    <w:rsid w:val="008B309B"/>
    <w:rsid w:val="008C0B05"/>
    <w:rsid w:val="008C1056"/>
    <w:rsid w:val="008C18AD"/>
    <w:rsid w:val="008C7F82"/>
    <w:rsid w:val="008D3571"/>
    <w:rsid w:val="008D4BB2"/>
    <w:rsid w:val="008D5DDA"/>
    <w:rsid w:val="008D6309"/>
    <w:rsid w:val="00902E6C"/>
    <w:rsid w:val="00907170"/>
    <w:rsid w:val="009071D4"/>
    <w:rsid w:val="009130A0"/>
    <w:rsid w:val="0091656A"/>
    <w:rsid w:val="00917229"/>
    <w:rsid w:val="00922A8D"/>
    <w:rsid w:val="00931D97"/>
    <w:rsid w:val="00937735"/>
    <w:rsid w:val="0094129C"/>
    <w:rsid w:val="009420B3"/>
    <w:rsid w:val="00946A67"/>
    <w:rsid w:val="009517C4"/>
    <w:rsid w:val="00953A96"/>
    <w:rsid w:val="00954DED"/>
    <w:rsid w:val="0096107C"/>
    <w:rsid w:val="009746C5"/>
    <w:rsid w:val="00974E8C"/>
    <w:rsid w:val="00977551"/>
    <w:rsid w:val="00977BD2"/>
    <w:rsid w:val="009820F1"/>
    <w:rsid w:val="00984067"/>
    <w:rsid w:val="00992D85"/>
    <w:rsid w:val="0099323F"/>
    <w:rsid w:val="00993382"/>
    <w:rsid w:val="00997C04"/>
    <w:rsid w:val="009A0BE3"/>
    <w:rsid w:val="009A58DF"/>
    <w:rsid w:val="009B1907"/>
    <w:rsid w:val="009B3A5D"/>
    <w:rsid w:val="009C4E6A"/>
    <w:rsid w:val="009C6729"/>
    <w:rsid w:val="009E621A"/>
    <w:rsid w:val="009E797A"/>
    <w:rsid w:val="009F3221"/>
    <w:rsid w:val="00A17FA1"/>
    <w:rsid w:val="00A337E7"/>
    <w:rsid w:val="00A47DCE"/>
    <w:rsid w:val="00A525A5"/>
    <w:rsid w:val="00A609FF"/>
    <w:rsid w:val="00A63059"/>
    <w:rsid w:val="00A64B4D"/>
    <w:rsid w:val="00A6505B"/>
    <w:rsid w:val="00A65098"/>
    <w:rsid w:val="00A729B6"/>
    <w:rsid w:val="00A843B5"/>
    <w:rsid w:val="00A85076"/>
    <w:rsid w:val="00A862E5"/>
    <w:rsid w:val="00A92E62"/>
    <w:rsid w:val="00A937A0"/>
    <w:rsid w:val="00A95714"/>
    <w:rsid w:val="00AB2F02"/>
    <w:rsid w:val="00AC593A"/>
    <w:rsid w:val="00AD6073"/>
    <w:rsid w:val="00AF0E75"/>
    <w:rsid w:val="00AF27FF"/>
    <w:rsid w:val="00B001E7"/>
    <w:rsid w:val="00B003EE"/>
    <w:rsid w:val="00B00E03"/>
    <w:rsid w:val="00B0145E"/>
    <w:rsid w:val="00B12198"/>
    <w:rsid w:val="00B13AFC"/>
    <w:rsid w:val="00B15004"/>
    <w:rsid w:val="00B167AC"/>
    <w:rsid w:val="00B40A06"/>
    <w:rsid w:val="00B411CA"/>
    <w:rsid w:val="00B4310A"/>
    <w:rsid w:val="00B473C2"/>
    <w:rsid w:val="00B47D2C"/>
    <w:rsid w:val="00B53DE1"/>
    <w:rsid w:val="00B57D22"/>
    <w:rsid w:val="00B64B0E"/>
    <w:rsid w:val="00B70A30"/>
    <w:rsid w:val="00B723AE"/>
    <w:rsid w:val="00B7775B"/>
    <w:rsid w:val="00B777AD"/>
    <w:rsid w:val="00B77E57"/>
    <w:rsid w:val="00B80187"/>
    <w:rsid w:val="00B80199"/>
    <w:rsid w:val="00B80376"/>
    <w:rsid w:val="00B81386"/>
    <w:rsid w:val="00B82FE6"/>
    <w:rsid w:val="00B83F7A"/>
    <w:rsid w:val="00B84F08"/>
    <w:rsid w:val="00B96BB8"/>
    <w:rsid w:val="00BA03E8"/>
    <w:rsid w:val="00BA2CA7"/>
    <w:rsid w:val="00BA6FE5"/>
    <w:rsid w:val="00BB56F8"/>
    <w:rsid w:val="00BC685D"/>
    <w:rsid w:val="00BC79C0"/>
    <w:rsid w:val="00BE0605"/>
    <w:rsid w:val="00BE0D83"/>
    <w:rsid w:val="00BE1BAA"/>
    <w:rsid w:val="00BE3206"/>
    <w:rsid w:val="00BE331A"/>
    <w:rsid w:val="00BF0FC4"/>
    <w:rsid w:val="00BF45C0"/>
    <w:rsid w:val="00BF464E"/>
    <w:rsid w:val="00C01BF4"/>
    <w:rsid w:val="00C0647D"/>
    <w:rsid w:val="00C1235C"/>
    <w:rsid w:val="00C123D2"/>
    <w:rsid w:val="00C176EB"/>
    <w:rsid w:val="00C20E0A"/>
    <w:rsid w:val="00C25ABA"/>
    <w:rsid w:val="00C2622E"/>
    <w:rsid w:val="00C4431F"/>
    <w:rsid w:val="00C4779A"/>
    <w:rsid w:val="00C50B6E"/>
    <w:rsid w:val="00C5488E"/>
    <w:rsid w:val="00C558F9"/>
    <w:rsid w:val="00C66286"/>
    <w:rsid w:val="00C67F88"/>
    <w:rsid w:val="00C7306D"/>
    <w:rsid w:val="00C758F1"/>
    <w:rsid w:val="00C80D44"/>
    <w:rsid w:val="00C84028"/>
    <w:rsid w:val="00C874C0"/>
    <w:rsid w:val="00C87A80"/>
    <w:rsid w:val="00C919FB"/>
    <w:rsid w:val="00C95DA8"/>
    <w:rsid w:val="00CA2A9B"/>
    <w:rsid w:val="00CA4058"/>
    <w:rsid w:val="00CB1C16"/>
    <w:rsid w:val="00CB3A64"/>
    <w:rsid w:val="00CB5B39"/>
    <w:rsid w:val="00CB778A"/>
    <w:rsid w:val="00CC0A9E"/>
    <w:rsid w:val="00CC2580"/>
    <w:rsid w:val="00CC30FB"/>
    <w:rsid w:val="00CD159D"/>
    <w:rsid w:val="00CD7C8D"/>
    <w:rsid w:val="00CE6D42"/>
    <w:rsid w:val="00CF0917"/>
    <w:rsid w:val="00CF540B"/>
    <w:rsid w:val="00CF7373"/>
    <w:rsid w:val="00D036B1"/>
    <w:rsid w:val="00D0574E"/>
    <w:rsid w:val="00D23B4D"/>
    <w:rsid w:val="00D2455F"/>
    <w:rsid w:val="00D24C17"/>
    <w:rsid w:val="00D265A6"/>
    <w:rsid w:val="00D40321"/>
    <w:rsid w:val="00D40452"/>
    <w:rsid w:val="00D41638"/>
    <w:rsid w:val="00D44835"/>
    <w:rsid w:val="00D46F62"/>
    <w:rsid w:val="00D47682"/>
    <w:rsid w:val="00D61CB1"/>
    <w:rsid w:val="00D63B3D"/>
    <w:rsid w:val="00D66EE3"/>
    <w:rsid w:val="00D77139"/>
    <w:rsid w:val="00D83E25"/>
    <w:rsid w:val="00D8668E"/>
    <w:rsid w:val="00DB46E7"/>
    <w:rsid w:val="00DB73C2"/>
    <w:rsid w:val="00DC0960"/>
    <w:rsid w:val="00DC4EB6"/>
    <w:rsid w:val="00DC5DF1"/>
    <w:rsid w:val="00DC6B0C"/>
    <w:rsid w:val="00DD1C17"/>
    <w:rsid w:val="00DD33CE"/>
    <w:rsid w:val="00DD3461"/>
    <w:rsid w:val="00DE3456"/>
    <w:rsid w:val="00DE55D4"/>
    <w:rsid w:val="00DE5E3B"/>
    <w:rsid w:val="00DF3685"/>
    <w:rsid w:val="00DF4543"/>
    <w:rsid w:val="00DF60F7"/>
    <w:rsid w:val="00E00AB4"/>
    <w:rsid w:val="00E22AF5"/>
    <w:rsid w:val="00E2465A"/>
    <w:rsid w:val="00E24A7A"/>
    <w:rsid w:val="00E3262E"/>
    <w:rsid w:val="00E33E5C"/>
    <w:rsid w:val="00E376FF"/>
    <w:rsid w:val="00E4209A"/>
    <w:rsid w:val="00E4393F"/>
    <w:rsid w:val="00E448D7"/>
    <w:rsid w:val="00E50530"/>
    <w:rsid w:val="00E50655"/>
    <w:rsid w:val="00E50FB9"/>
    <w:rsid w:val="00E51E29"/>
    <w:rsid w:val="00E53EB0"/>
    <w:rsid w:val="00E570F6"/>
    <w:rsid w:val="00E61262"/>
    <w:rsid w:val="00E7226D"/>
    <w:rsid w:val="00E73A9B"/>
    <w:rsid w:val="00E74F68"/>
    <w:rsid w:val="00E75466"/>
    <w:rsid w:val="00E754D5"/>
    <w:rsid w:val="00E77C7C"/>
    <w:rsid w:val="00E83E7F"/>
    <w:rsid w:val="00E85C3C"/>
    <w:rsid w:val="00E915EB"/>
    <w:rsid w:val="00E91ABF"/>
    <w:rsid w:val="00E9235F"/>
    <w:rsid w:val="00E96B46"/>
    <w:rsid w:val="00EA0644"/>
    <w:rsid w:val="00EC0C76"/>
    <w:rsid w:val="00EC4005"/>
    <w:rsid w:val="00ED066A"/>
    <w:rsid w:val="00ED1AA9"/>
    <w:rsid w:val="00ED2784"/>
    <w:rsid w:val="00ED783D"/>
    <w:rsid w:val="00EE2CF5"/>
    <w:rsid w:val="00F01C5A"/>
    <w:rsid w:val="00F073A7"/>
    <w:rsid w:val="00F127D8"/>
    <w:rsid w:val="00F13D91"/>
    <w:rsid w:val="00F13DCA"/>
    <w:rsid w:val="00F14B0C"/>
    <w:rsid w:val="00F14CA3"/>
    <w:rsid w:val="00F16D1B"/>
    <w:rsid w:val="00F21A4A"/>
    <w:rsid w:val="00F2495E"/>
    <w:rsid w:val="00F24C89"/>
    <w:rsid w:val="00F3020A"/>
    <w:rsid w:val="00F323F6"/>
    <w:rsid w:val="00F3504E"/>
    <w:rsid w:val="00F44440"/>
    <w:rsid w:val="00F4649F"/>
    <w:rsid w:val="00F47F98"/>
    <w:rsid w:val="00F51BE4"/>
    <w:rsid w:val="00F5488D"/>
    <w:rsid w:val="00F60BC6"/>
    <w:rsid w:val="00F63FBA"/>
    <w:rsid w:val="00F739BA"/>
    <w:rsid w:val="00F77975"/>
    <w:rsid w:val="00F77F62"/>
    <w:rsid w:val="00F802A3"/>
    <w:rsid w:val="00F80978"/>
    <w:rsid w:val="00F815A3"/>
    <w:rsid w:val="00F85D1C"/>
    <w:rsid w:val="00FB433C"/>
    <w:rsid w:val="00FD13F2"/>
    <w:rsid w:val="00FD7162"/>
    <w:rsid w:val="00FD75FA"/>
    <w:rsid w:val="00FE4CFA"/>
    <w:rsid w:val="00FE7AC5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6D745"/>
  <w15:docId w15:val="{1C11D375-ADE1-4638-9555-351820768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A03E8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C30X">
    <w:name w:val="C30X"/>
    <w:basedOn w:val="Normal"/>
    <w:uiPriority w:val="99"/>
    <w:rsid w:val="00622BC5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Cs w:val="24"/>
      <w:lang w:eastAsia="sr-Latn-ME"/>
    </w:rPr>
  </w:style>
  <w:style w:type="paragraph" w:customStyle="1" w:styleId="T30X">
    <w:name w:val="T30X"/>
    <w:basedOn w:val="Normal"/>
    <w:uiPriority w:val="99"/>
    <w:rsid w:val="00622BC5"/>
    <w:pPr>
      <w:autoSpaceDE w:val="0"/>
      <w:autoSpaceDN w:val="0"/>
      <w:adjustRightInd w:val="0"/>
      <w:spacing w:before="60" w:after="60" w:line="240" w:lineRule="auto"/>
      <w:ind w:firstLine="283"/>
    </w:pPr>
    <w:rPr>
      <w:rFonts w:ascii="Times New Roman" w:eastAsiaTheme="minorEastAsia" w:hAnsi="Times New Roman" w:cs="Times New Roman"/>
      <w:color w:val="000000"/>
      <w:sz w:val="22"/>
      <w:lang w:eastAsia="sr-Latn-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D4C7180-B3D7-4972-8AAF-4A0E02DAC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Vlada Crne Gore</dc:creator>
  <cp:lastModifiedBy>Ivana Arandjus</cp:lastModifiedBy>
  <cp:revision>11</cp:revision>
  <cp:lastPrinted>2024-01-03T10:49:00Z</cp:lastPrinted>
  <dcterms:created xsi:type="dcterms:W3CDTF">2023-12-13T18:32:00Z</dcterms:created>
  <dcterms:modified xsi:type="dcterms:W3CDTF">2024-01-03T10:49:00Z</dcterms:modified>
</cp:coreProperties>
</file>